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926.htm"/>
      <w:bookmarkStart w:id="1" w:name="ksf6k_0909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 xml:space="preserve">Commission File Number: </w:t>
      </w:r>
      <w:r>
        <w:rPr>
          <w:rStyle w:val="StrongEmphasis"/>
        </w:rPr>
        <w:t>001-39777</w:t>
      </w:r>
    </w:p>
    <w:p>
      <w:pPr>
        <w:pStyle w:val="TextBody"/>
        <w:bidi w:val="0"/>
        <w:jc w:val="center"/>
        <w:rPr/>
      </w:pPr>
      <w:r>
        <w:rPr>
          <w:rStyle w:val="StrongEmphasis"/>
          <w:sz w:val="24"/>
        </w:rPr>
        <w:t>Nanobiotix S.A.</w:t>
      </w:r>
      <w:r>
        <w:rPr/>
        <w:br/>
        <w:t>(Translation of registrant's name into English)</w:t>
      </w:r>
    </w:p>
    <w:p>
      <w:pPr>
        <w:pStyle w:val="TextBody"/>
        <w:bidi w:val="0"/>
        <w:jc w:val="center"/>
        <w:rPr/>
      </w:pPr>
      <w:r>
        <w:rPr>
          <w:rStyle w:val="StrongEmphasis"/>
        </w:rPr>
        <w:t>60 Rue de Wattignies 75012 Paris, France</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September 9, 2026, the Registrant issued a press release, a copy of which is attached hereto as Exhibit 99.1 and is incorporated herein by reference. </w:t>
        <w:br/>
        <w:br/>
      </w:r>
      <w:hyperlink w:anchor="exh_991.htm">
        <w:r>
          <w:rPr>
            <w:rStyle w:val="InternetLink"/>
          </w:rPr>
          <w:t>(c) Exhibit 99.1. Press release dated September 9,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Nanobiotix S.A.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September 9,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Bart Van Rhijn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Bart Van Rhijn</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Chief Financial Officer</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NANOBIOTIX to Participate in the H.C. Wainwright 28th Annual Global Investment Conference</w:t>
      </w:r>
    </w:p>
    <w:p>
      <w:pPr>
        <w:pStyle w:val="TextBody"/>
        <w:bidi w:val="0"/>
        <w:jc w:val="both"/>
        <w:rPr/>
      </w:pPr>
      <w:r>
        <w:rPr/>
        <w:t xml:space="preserve">PARIS and CAMBRIDGE, Mass., Sept. 09, 2026 (GLOBE NEWSWIRE) -- </w:t>
      </w:r>
      <w:r>
        <w:rPr>
          <w:u w:val="single"/>
        </w:rPr>
        <w:t>NANOBIOTIX</w:t>
      </w:r>
      <w:r>
        <w:rPr/>
        <w:t xml:space="preserve"> (Euronext: NANO - NASDAQ: NBTX - the “Company”), a late-stage clinical biotechnology company pioneering physics-based approaches to expand treatment possibilities for patients with cancer and other major diseases, today announced that Company management will participate in a fireside chat at the following investment conference:</w:t>
      </w:r>
    </w:p>
    <w:p>
      <w:pPr>
        <w:pStyle w:val="TextBody"/>
        <w:bidi w:val="0"/>
        <w:jc w:val="both"/>
        <w:rPr/>
      </w:pPr>
      <w:r>
        <w:rPr>
          <w:rStyle w:val="StrongEmphasis"/>
        </w:rPr>
        <w:t>H.C. Wainwright 28</w:t>
      </w:r>
      <w:r>
        <w:rPr>
          <w:rStyle w:val="StrongEmphasis"/>
          <w:position w:val="8"/>
          <w:sz w:val="19"/>
        </w:rPr>
        <w:t>th</w:t>
      </w:r>
      <w:r>
        <w:rPr>
          <w:rStyle w:val="StrongEmphasis"/>
        </w:rPr>
        <w:t xml:space="preserve"> Annual Global Investment Conference</w:t>
      </w:r>
      <w:r>
        <w:rPr/>
        <w:br/>
        <w:t>Date: Tuesday, September 15, 2026</w:t>
        <w:br/>
        <w:t>Time: 12:00 pm EDT / 6:00 pm CEST</w:t>
        <w:br/>
        <w:t>Location: New York, NY</w:t>
        <w:br/>
        <w:t>Presenters: Laurent Lévy, Chief Executive Officer of Nanobiotix, and Bart Van Rhijn, Chief Financial and Business Officer</w:t>
      </w:r>
    </w:p>
    <w:p>
      <w:pPr>
        <w:pStyle w:val="TextBody"/>
        <w:bidi w:val="0"/>
        <w:spacing w:before="0" w:after="283"/>
        <w:jc w:val="left"/>
        <w:rPr/>
      </w:pPr>
      <w:r>
        <w:rPr>
          <w:rStyle w:val="StrongEmphasis"/>
        </w:rPr>
        <w:t>About NANOBIOTIX</w:t>
      </w:r>
    </w:p>
    <w:p>
      <w:pPr>
        <w:pStyle w:val="TextBody"/>
        <w:bidi w:val="0"/>
        <w:jc w:val="both"/>
        <w:rPr/>
      </w:pPr>
      <w:r>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jc w:val="both"/>
        <w:rPr/>
      </w:pPr>
      <w:r>
        <w:rPr/>
        <w:t>Incorporated in 2003, Nanobiotix is headquartered in Paris, France and is listed on Euronext Paris since 2012 and on the Nasdaq Global Select Market in New York City since December 2020. The Company has subsidiaries in Cambridge, Massachusetts (United States) amongst other locations.</w:t>
      </w:r>
    </w:p>
    <w:p>
      <w:pPr>
        <w:pStyle w:val="TextBody"/>
        <w:bidi w:val="0"/>
        <w:jc w:val="both"/>
        <w:rPr/>
      </w:pPr>
      <w:r>
        <w:rPr/>
        <w:t>Nanobiotix is the owner of more than 30 umbrella patents associated with three (3) nanotechnology platforms with applications in 1) oncology; 2) bioavailability and biodistribution; and 3) disorders of the central nervous system.</w:t>
      </w:r>
    </w:p>
    <w:p>
      <w:pPr>
        <w:pStyle w:val="TextBody"/>
        <w:bidi w:val="0"/>
        <w:jc w:val="both"/>
        <w:rPr/>
      </w:pPr>
      <w:r>
        <w:rPr/>
        <w:t>For more information about Nanobiotix, visit us at www.nanobiotix.com or follow us on LinkedIn and X</w:t>
      </w:r>
      <w:r>
        <w:rPr>
          <w:rStyle w:val="StrongEmphasis"/>
        </w:rPr>
        <w:t>.</w:t>
      </w:r>
    </w:p>
    <w:p>
      <w:pPr>
        <w:pStyle w:val="TextBody"/>
        <w:bidi w:val="0"/>
        <w:jc w:val="both"/>
        <w:rPr/>
      </w:pPr>
      <w:r>
        <w:rPr>
          <w:rStyle w:val="StrongEmphasis"/>
        </w:rPr>
        <w:t>Disclaimer</w:t>
      </w:r>
    </w:p>
    <w:p>
      <w:pPr>
        <w:pStyle w:val="TextBody"/>
        <w:bidi w:val="0"/>
        <w:jc w:val="both"/>
        <w:rPr/>
      </w:pPr>
      <w:r>
        <w:rPr>
          <w:rStyle w:val="Emphasis"/>
        </w:rPr>
        <w:t>This press release contains “forward-looking” statements within the meaning of the “safe harbor” provisions of the Private Securities Litigation Reform Act of 1995, including, but not limited to, statements regarding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the Company’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March 31, 2026 under “Item 3.D. Risk Factors”, in Nanobiotix’s 2025 universal registration document filed with the AMF on March 31, 2026 under “chapter 1.5 Risk Factors”, and subsequent filings Nanobiotix makes with the SEC and AMF from time to time, which are available on the SEC’s website at www.sec.gov and on the AMF's website at www.amf.org, The forward-looking statements included in this press release speak only as of the date of this press release, and except as required by law, Nanobiotix assumes no obligation to update these forward-looking statements publicly.</w:t>
      </w:r>
    </w:p>
    <w:tbl>
      <w:tblPr>
        <w:tblW w:w="8357" w:type="dxa"/>
        <w:jc w:val="left"/>
        <w:tblInd w:w="0" w:type="dxa"/>
        <w:tblLayout w:type="fixed"/>
        <w:tblCellMar>
          <w:top w:w="28" w:type="dxa"/>
          <w:left w:w="0" w:type="dxa"/>
          <w:bottom w:w="28" w:type="dxa"/>
          <w:right w:w="0" w:type="dxa"/>
        </w:tblCellMar>
      </w:tblPr>
      <w:tblGrid>
        <w:gridCol w:w="3136"/>
        <w:gridCol w:w="5221"/>
      </w:tblGrid>
      <w:tr>
        <w:trPr/>
        <w:tc>
          <w:tcPr>
            <w:tcW w:w="8357"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Nanobiotix</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rStyle w:val="StrongEmphasis"/>
              </w:rPr>
              <w:t>Communications Department</w:t>
            </w:r>
            <w:r>
              <w:rPr/>
              <w:br/>
            </w:r>
            <w:r>
              <w:rPr>
                <w:rStyle w:val="Emphasis"/>
              </w:rPr>
              <w:t>Brandon Owens</w:t>
            </w:r>
            <w:r>
              <w:rPr/>
              <w:br/>
            </w:r>
            <w:r>
              <w:rPr>
                <w:rStyle w:val="Emphasis"/>
              </w:rPr>
              <w:t>VP, Communications</w:t>
            </w:r>
            <w:r>
              <w:rPr/>
              <w:br/>
              <w:t>+1 (617) 852-4835</w:t>
              <w:br/>
            </w:r>
            <w:r>
              <w:rPr>
                <w:u w:val="single"/>
              </w:rPr>
              <w:t>contact@nanobiotix.com</w:t>
            </w:r>
          </w:p>
        </w:tc>
        <w:tc>
          <w:tcPr>
            <w:tcW w:w="5221" w:type="dxa"/>
            <w:tcBorders>
              <w:top w:val="single" w:sz="8" w:space="0" w:color="000000"/>
              <w:bottom w:val="single" w:sz="8" w:space="0" w:color="000000"/>
            </w:tcBorders>
            <w:vAlign w:val="center"/>
          </w:tcPr>
          <w:p>
            <w:pPr>
              <w:pStyle w:val="TableContents"/>
              <w:bidi w:val="0"/>
              <w:spacing w:before="0" w:after="283"/>
              <w:jc w:val="left"/>
              <w:rPr/>
            </w:pPr>
            <w:r>
              <w:rPr>
                <w:rStyle w:val="StrongEmphasis"/>
              </w:rPr>
              <w:t>Investor Relations Department</w:t>
            </w:r>
            <w:r>
              <w:rPr/>
              <w:br/>
            </w:r>
            <w:r>
              <w:rPr>
                <w:rStyle w:val="Emphasis"/>
              </w:rPr>
              <w:t>Joanne Choi</w:t>
            </w:r>
            <w:r>
              <w:rPr/>
              <w:br/>
            </w:r>
            <w:r>
              <w:rPr>
                <w:rStyle w:val="Emphasis"/>
              </w:rPr>
              <w:t>VP, Investor Relations (US)</w:t>
            </w:r>
            <w:r>
              <w:rPr/>
              <w:br/>
              <w:t>+1 (713) 609-3150</w:t>
              <w:br/>
              <w:t>joanne.choi@nanobiotix.com</w:t>
              <w:br/>
              <w:br/>
            </w:r>
            <w:r>
              <w:rPr>
                <w:rStyle w:val="Emphasis"/>
              </w:rPr>
              <w:t>Ricky Bhajun</w:t>
            </w:r>
            <w:r>
              <w:rPr/>
              <w:br/>
            </w:r>
            <w:r>
              <w:rPr>
                <w:rStyle w:val="Emphasis"/>
              </w:rPr>
              <w:t>Director, Investor Relations (EU)</w:t>
            </w:r>
            <w:r>
              <w:rPr/>
              <w:br/>
              <w:t>+33 (0) 79 97 29 99</w:t>
              <w:br/>
            </w:r>
            <w:r>
              <w:rPr>
                <w:u w:val="single"/>
              </w:rPr>
              <w:t>investors@nanobiotix.com</w:t>
            </w:r>
          </w:p>
        </w:tc>
      </w:tr>
      <w:tr>
        <w:trPr/>
        <w:tc>
          <w:tcPr>
            <w:tcW w:w="8357" w:type="dxa"/>
            <w:gridSpan w:val="2"/>
            <w:tcBorders>
              <w:bottom w:val="single" w:sz="8" w:space="0" w:color="000000"/>
            </w:tcBorders>
            <w:tcMar>
              <w:top w:w="0" w:type="dxa"/>
            </w:tcMar>
            <w:vAlign w:val="center"/>
          </w:tcPr>
          <w:p>
            <w:pPr>
              <w:pStyle w:val="TableContents"/>
              <w:bidi w:val="0"/>
              <w:spacing w:before="0" w:after="283"/>
              <w:jc w:val="center"/>
              <w:rPr/>
            </w:pPr>
            <w:r>
              <w:rPr>
                <w:rStyle w:val="Emphasis"/>
              </w:rPr>
              <w:t>Media Relations</w:t>
            </w:r>
          </w:p>
        </w:tc>
      </w:tr>
      <w:tr>
        <w:trPr/>
        <w:tc>
          <w:tcPr>
            <w:tcW w:w="3136" w:type="dxa"/>
            <w:tcBorders/>
            <w:tcMar>
              <w:left w:w="28" w:type="dxa"/>
              <w:right w:w="28" w:type="dxa"/>
            </w:tcMar>
            <w:vAlign w:val="center"/>
          </w:tcPr>
          <w:p>
            <w:pPr>
              <w:pStyle w:val="TableContents"/>
              <w:bidi w:val="0"/>
              <w:spacing w:before="0" w:after="283"/>
              <w:jc w:val="left"/>
              <w:rPr/>
            </w:pPr>
            <w:r>
              <w:rPr/>
              <w:br/>
              <w:t>France – </w:t>
            </w:r>
            <w:r>
              <w:rPr>
                <w:rStyle w:val="StrongEmphasis"/>
              </w:rPr>
              <w:t>HARDY</w:t>
            </w:r>
            <w:r>
              <w:rPr/>
              <w:br/>
              <w:t>Caroline Hardy</w:t>
              <w:br/>
              <w:t>+33 06 70 33 49 50</w:t>
              <w:br/>
              <w:t>carolinehardy@outlook.fr</w:t>
            </w:r>
          </w:p>
        </w:tc>
        <w:tc>
          <w:tcPr>
            <w:tcW w:w="5221" w:type="dxa"/>
            <w:tcBorders>
              <w:top w:val="single" w:sz="8" w:space="0" w:color="000000"/>
            </w:tcBorders>
            <w:tcMar>
              <w:bottom w:w="0" w:type="dxa"/>
            </w:tcMar>
            <w:vAlign w:val="center"/>
          </w:tcPr>
          <w:p>
            <w:pPr>
              <w:pStyle w:val="TableContents"/>
              <w:bidi w:val="0"/>
              <w:spacing w:before="0" w:after="283"/>
              <w:jc w:val="left"/>
              <w:rPr/>
            </w:pPr>
            <w:r>
              <w:rPr/>
              <w:t xml:space="preserve">Global – </w:t>
            </w:r>
            <w:r>
              <w:rPr>
                <w:rStyle w:val="StrongEmphasis"/>
              </w:rPr>
              <w:t>uncapped</w:t>
            </w:r>
            <w:r>
              <w:rPr/>
              <w:br/>
              <w:t xml:space="preserve">Becky Lauer </w:t>
              <w:br/>
              <w:t>+1 (646) 286-0057</w:t>
              <w:br/>
              <w:t>uncappednanobiotix@uncappedcommunications.com</w:t>
            </w:r>
          </w:p>
        </w:tc>
      </w:tr>
    </w:tbl>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2026-09-09 -- NBTX -- Presenting @ HCW&amp;Co -- FINAL (https://ml.globenewswire.com/Resource/Download/b214092c-e5d7-4717-8fc3-6a0cdffbf0ff)</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773</Words>
  <Characters>4645</Characters>
  <CharactersWithSpaces>5430</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